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rsidR="009B6F95" w:rsidRPr="00C803F3" w:rsidRDefault="00C4525B" w:rsidP="009B6F95">
          <w:pPr>
            <w:pStyle w:val="Title1"/>
          </w:pPr>
          <w:r>
            <w:t>Transport and growth update</w:t>
          </w:r>
        </w:p>
      </w:sdtContent>
    </w:sdt>
    <w:bookmarkEnd w:id="0" w:displacedByCustomXml="prev"/>
    <w:p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rsidR="00795C95" w:rsidRDefault="00C4525B" w:rsidP="00B84F31">
          <w:pPr>
            <w:ind w:left="0" w:firstLine="0"/>
            <w:rPr>
              <w:rStyle w:val="Title3Char"/>
            </w:rPr>
          </w:pPr>
          <w:r>
            <w:rPr>
              <w:rStyle w:val="Title3Char"/>
            </w:rPr>
            <w:t>For information.</w:t>
          </w:r>
        </w:p>
      </w:sdtContent>
    </w:sdt>
    <w:p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rsidR="009B6F95" w:rsidRPr="00A627DD" w:rsidRDefault="009B6F95" w:rsidP="00B84F31">
          <w:pPr>
            <w:ind w:left="0" w:firstLine="0"/>
          </w:pPr>
          <w:r w:rsidRPr="00C803F3">
            <w:rPr>
              <w:rStyle w:val="Style6"/>
            </w:rPr>
            <w:t>Summary</w:t>
          </w:r>
        </w:p>
      </w:sdtContent>
    </w:sdt>
    <w:p w:rsidR="00C4525B" w:rsidRDefault="00BC518E" w:rsidP="00E70682">
      <w:pPr>
        <w:ind w:left="0" w:firstLine="0"/>
      </w:pPr>
      <w:r w:rsidRPr="00C4525B">
        <w:rPr>
          <w:rStyle w:val="Title3Char"/>
        </w:rPr>
        <w:t xml:space="preserve">The report </w:t>
      </w:r>
      <w:r w:rsidR="00C4525B" w:rsidRPr="00C4525B">
        <w:rPr>
          <w:rStyle w:val="Title3Char"/>
        </w:rPr>
        <w:t>provides an update on Board issues where there</w:t>
      </w:r>
      <w:r w:rsidR="00E70682">
        <w:rPr>
          <w:rStyle w:val="Title3Char"/>
        </w:rPr>
        <w:t xml:space="preserve"> have been further developments regarding </w:t>
      </w:r>
      <w:r w:rsidR="004F3352" w:rsidRPr="004F3352">
        <w:t>Traffic Regulation Orders reform</w:t>
      </w:r>
      <w:r w:rsidR="00E70682">
        <w:t xml:space="preserve">; </w:t>
      </w:r>
      <w:r w:rsidR="004F3352">
        <w:t>Bus Strategy</w:t>
      </w:r>
      <w:r w:rsidR="00E70682">
        <w:t xml:space="preserve">; </w:t>
      </w:r>
      <w:r w:rsidR="004F3352">
        <w:t>Pavement Parking</w:t>
      </w:r>
      <w:r w:rsidR="00E70682">
        <w:t xml:space="preserve">; </w:t>
      </w:r>
      <w:r w:rsidR="004F3352">
        <w:t>ANPR for cycle lanes</w:t>
      </w:r>
      <w:r w:rsidR="00E70682">
        <w:t xml:space="preserve">; and </w:t>
      </w:r>
      <w:r w:rsidR="004F3352">
        <w:t>High streets and town centres funding</w:t>
      </w:r>
      <w:r w:rsidR="00E70682">
        <w:t>.</w:t>
      </w:r>
    </w:p>
    <w:p w:rsidR="009B6F95" w:rsidRDefault="00C803F3" w:rsidP="00C4525B">
      <w:pPr>
        <w:pStyle w:val="Title3"/>
      </w:pPr>
      <w:r w:rsidRPr="00C803F3">
        <w:rPr>
          <w:noProof/>
          <w:lang w:eastAsia="en-GB"/>
        </w:rPr>
        <mc:AlternateContent>
          <mc:Choice Requires="wps">
            <w:drawing>
              <wp:anchor distT="0" distB="0" distL="114300" distR="114300" simplePos="0" relativeHeight="251659264" behindDoc="0" locked="0" layoutInCell="1" allowOverlap="1" wp14:anchorId="37FF6716" wp14:editId="5C2275EE">
                <wp:simplePos x="0" y="0"/>
                <wp:positionH relativeFrom="margin">
                  <wp:align>right</wp:align>
                </wp:positionH>
                <wp:positionV relativeFrom="paragraph">
                  <wp:posOffset>71120</wp:posOffset>
                </wp:positionV>
                <wp:extent cx="5705475" cy="16287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569" w:rsidRDefault="00214569"/>
                          <w:sdt>
                            <w:sdtPr>
                              <w:rPr>
                                <w:rStyle w:val="Style6"/>
                              </w:rPr>
                              <w:alias w:val="Recommendations"/>
                              <w:tag w:val="Recommendations"/>
                              <w:id w:val="-1634171231"/>
                              <w:placeholder>
                                <w:docPart w:val="6A9E8857DB8647FABF64567742B78AD3"/>
                              </w:placeholder>
                            </w:sdtPr>
                            <w:sdtEndPr>
                              <w:rPr>
                                <w:rStyle w:val="Style6"/>
                              </w:rPr>
                            </w:sdtEndPr>
                            <w:sdtContent>
                              <w:p w:rsidR="00214569" w:rsidRPr="00A627DD" w:rsidRDefault="00E70682" w:rsidP="00B84F31">
                                <w:pPr>
                                  <w:ind w:left="0" w:firstLine="0"/>
                                </w:pPr>
                                <w:r>
                                  <w:rPr>
                                    <w:rStyle w:val="Style6"/>
                                  </w:rPr>
                                  <w:t>Recommendation</w:t>
                                </w:r>
                              </w:p>
                            </w:sdtContent>
                          </w:sdt>
                          <w:p w:rsidR="00E00557" w:rsidRDefault="00214569" w:rsidP="00E70682">
                            <w:pPr>
                              <w:ind w:left="360" w:hanging="360"/>
                            </w:pPr>
                            <w:r>
                              <w:t xml:space="preserve">That </w:t>
                            </w:r>
                            <w:r w:rsidR="00E70682">
                              <w:t>B</w:t>
                            </w:r>
                            <w:r w:rsidR="004F3352">
                              <w:t>oard members note the update</w:t>
                            </w:r>
                          </w:p>
                          <w:p w:rsidR="00214569" w:rsidRPr="00A627DD" w:rsidRDefault="009A4837"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E70682">
                                  <w:rPr>
                                    <w:rStyle w:val="Style6"/>
                                  </w:rPr>
                                  <w:t>Action</w:t>
                                </w:r>
                              </w:sdtContent>
                            </w:sdt>
                          </w:p>
                          <w:p w:rsidR="00214569" w:rsidRPr="00B84F31" w:rsidRDefault="00214569" w:rsidP="00E70682">
                            <w:pPr>
                              <w:pStyle w:val="Title3"/>
                            </w:pPr>
                            <w:r>
                              <w:t>As directed by lead members</w:t>
                            </w:r>
                            <w:r w:rsidR="00E70682">
                              <w:t>.</w:t>
                            </w:r>
                          </w:p>
                          <w:p w:rsidR="00214569" w:rsidRDefault="002145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F6716" id="_x0000_t202" coordsize="21600,21600" o:spt="202" path="m,l,21600r21600,l21600,xe">
                <v:stroke joinstyle="miter"/>
                <v:path gradientshapeok="t" o:connecttype="rect"/>
              </v:shapetype>
              <v:shape id="Text Box 1" o:spid="_x0000_s1026" type="#_x0000_t202" style="position:absolute;margin-left:398.05pt;margin-top:5.6pt;width:449.25pt;height:12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" fillcolor="white [3201]" strokeweight=".5pt">
                <v:textbox>
                  <w:txbxContent>
                    <w:p w:rsidR="00214569" w:rsidRDefault="00214569"/>
                    <w:sdt>
                      <w:sdtPr>
                        <w:rPr>
                          <w:rStyle w:val="Style6"/>
                        </w:rPr>
                        <w:alias w:val="Recommendations"/>
                        <w:tag w:val="Recommendations"/>
                        <w:id w:val="-1634171231"/>
                        <w:placeholder>
                          <w:docPart w:val="6A9E8857DB8647FABF64567742B78AD3"/>
                        </w:placeholder>
                      </w:sdtPr>
                      <w:sdtEndPr>
                        <w:rPr>
                          <w:rStyle w:val="Style6"/>
                        </w:rPr>
                      </w:sdtEndPr>
                      <w:sdtContent>
                        <w:p w:rsidR="00214569" w:rsidRPr="00A627DD" w:rsidRDefault="00E70682" w:rsidP="00B84F31">
                          <w:pPr>
                            <w:ind w:left="0" w:firstLine="0"/>
                          </w:pPr>
                          <w:r>
                            <w:rPr>
                              <w:rStyle w:val="Style6"/>
                            </w:rPr>
                            <w:t>Recommendation</w:t>
                          </w:r>
                        </w:p>
                      </w:sdtContent>
                    </w:sdt>
                    <w:p w:rsidR="00E00557" w:rsidRDefault="00214569" w:rsidP="00E70682">
                      <w:pPr>
                        <w:ind w:left="360" w:hanging="360"/>
                      </w:pPr>
                      <w:r>
                        <w:t xml:space="preserve">That </w:t>
                      </w:r>
                      <w:r w:rsidR="00E70682">
                        <w:t>B</w:t>
                      </w:r>
                      <w:r w:rsidR="004F3352">
                        <w:t>oard members note the update</w:t>
                      </w:r>
                    </w:p>
                    <w:p w:rsidR="00214569" w:rsidRPr="00A627DD" w:rsidRDefault="00E70682"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Pr>
                              <w:rStyle w:val="Style6"/>
                            </w:rPr>
                            <w:t>Action</w:t>
                          </w:r>
                        </w:sdtContent>
                      </w:sdt>
                    </w:p>
                    <w:p w:rsidR="00214569" w:rsidRPr="00B84F31" w:rsidRDefault="00214569" w:rsidP="00E70682">
                      <w:pPr>
                        <w:pStyle w:val="Title3"/>
                      </w:pPr>
                      <w:r>
                        <w:t>As directed by lead members</w:t>
                      </w:r>
                      <w:r w:rsidR="00E70682">
                        <w:t>.</w:t>
                      </w:r>
                    </w:p>
                    <w:p w:rsidR="00214569" w:rsidRDefault="00214569"/>
                  </w:txbxContent>
                </v:textbox>
                <w10:wrap anchorx="margin"/>
              </v:shape>
            </w:pict>
          </mc:Fallback>
        </mc:AlternateContent>
      </w:r>
    </w:p>
    <w:p w:rsidR="009B6F95" w:rsidRDefault="009B6F95" w:rsidP="00C4525B">
      <w:pPr>
        <w:pStyle w:val="Title3"/>
      </w:pPr>
    </w:p>
    <w:p w:rsidR="009B6F95" w:rsidRDefault="009B6F95" w:rsidP="00C4525B">
      <w:pPr>
        <w:pStyle w:val="Title3"/>
      </w:pPr>
    </w:p>
    <w:p w:rsidR="009B6F95" w:rsidRDefault="009B6F95" w:rsidP="00C4525B">
      <w:pPr>
        <w:pStyle w:val="Title3"/>
      </w:pPr>
    </w:p>
    <w:p w:rsidR="009B6F95" w:rsidRDefault="009B6F95" w:rsidP="00C4525B">
      <w:pPr>
        <w:pStyle w:val="Title3"/>
      </w:pPr>
    </w:p>
    <w:p w:rsidR="009B6F95" w:rsidRDefault="009B6F95" w:rsidP="00C4525B">
      <w:pPr>
        <w:pStyle w:val="Title3"/>
      </w:pPr>
    </w:p>
    <w:p w:rsidR="009B6F95" w:rsidRDefault="009B6F95" w:rsidP="00C4525B">
      <w:pPr>
        <w:pStyle w:val="Title3"/>
      </w:pPr>
    </w:p>
    <w:p w:rsidR="009B6F95" w:rsidRDefault="009B6F95" w:rsidP="00C4525B">
      <w:pPr>
        <w:pStyle w:val="Title3"/>
      </w:pPr>
    </w:p>
    <w:p w:rsidR="009B6F95" w:rsidRDefault="009B6F95" w:rsidP="00C4525B">
      <w:pPr>
        <w:pStyle w:val="Title3"/>
      </w:pPr>
    </w:p>
    <w:p w:rsidR="009B6F95" w:rsidRDefault="009B6F95" w:rsidP="00C4525B">
      <w:pPr>
        <w:pStyle w:val="Title3"/>
      </w:pPr>
    </w:p>
    <w:p w:rsidR="009B6F95" w:rsidRPr="00C803F3" w:rsidRDefault="009A4837"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295D96">
            <w:t>Kamal Panchal</w:t>
          </w:r>
        </w:sdtContent>
      </w:sdt>
    </w:p>
    <w:p w:rsidR="009B6F95" w:rsidRDefault="009A4837"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4F3352">
            <w:t>Senior Adviser</w:t>
          </w:r>
          <w:r w:rsidR="003C1C95">
            <w:t xml:space="preserve"> </w:t>
          </w:r>
        </w:sdtContent>
      </w:sdt>
    </w:p>
    <w:p w:rsidR="009B6F95" w:rsidRDefault="009A4837"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3C1C95">
            <w:t>664</w:t>
          </w:r>
          <w:r w:rsidR="009B6F95" w:rsidRPr="00C803F3">
            <w:t xml:space="preserve"> </w:t>
          </w:r>
          <w:r w:rsidR="00295D96">
            <w:t>3174</w:t>
          </w:r>
        </w:sdtContent>
      </w:sdt>
      <w:r w:rsidR="009B6F95" w:rsidRPr="00B5377C">
        <w:t xml:space="preserve"> </w:t>
      </w:r>
    </w:p>
    <w:p w:rsidR="009B6F95" w:rsidRDefault="009A4837" w:rsidP="00C4525B">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295D96">
            <w:t>kamal.panchal</w:t>
          </w:r>
          <w:r w:rsidR="009B6F95" w:rsidRPr="00C803F3">
            <w:t>@local.gov.uk</w:t>
          </w:r>
        </w:sdtContent>
      </w:sdt>
    </w:p>
    <w:p w:rsidR="009B6F95" w:rsidRPr="00E8118A" w:rsidRDefault="009B6F95" w:rsidP="00C4525B">
      <w:pPr>
        <w:pStyle w:val="Title3"/>
      </w:pPr>
    </w:p>
    <w:p w:rsidR="009B6F95" w:rsidRPr="00C803F3" w:rsidRDefault="009B6F95" w:rsidP="00C4525B">
      <w:pPr>
        <w:pStyle w:val="Title3"/>
      </w:pPr>
      <w:r w:rsidRPr="00C803F3">
        <w:t xml:space="preserve"> </w:t>
      </w:r>
    </w:p>
    <w:p w:rsidR="009B6F95" w:rsidRDefault="009B6F95"/>
    <w:p w:rsidR="00E70682" w:rsidRPr="00C803F3" w:rsidRDefault="00E70682"/>
    <w:sdt>
      <w:sdtPr>
        <w:alias w:val="Title"/>
        <w:tag w:val="Title"/>
        <w:id w:val="-911773018"/>
        <w:placeholder>
          <w:docPart w:val="83A329A3FF3E46B4A0DE852F901823F6"/>
        </w:placeholder>
        <w:text w:multiLine="1"/>
      </w:sdtPr>
      <w:sdtEndPr/>
      <w:sdtContent>
        <w:p w:rsidR="00E70682" w:rsidRPr="00C803F3" w:rsidRDefault="00E70682" w:rsidP="00E70682">
          <w:pPr>
            <w:pStyle w:val="Title1"/>
            <w:spacing w:after="0" w:line="240" w:lineRule="auto"/>
          </w:pPr>
          <w:r>
            <w:t>Transport and growth update</w:t>
          </w:r>
        </w:p>
      </w:sdtContent>
    </w:sdt>
    <w:p w:rsidR="00E70682" w:rsidRDefault="00E70682" w:rsidP="00E70682">
      <w:pPr>
        <w:spacing w:after="0" w:line="240" w:lineRule="auto"/>
        <w:ind w:left="0" w:firstLine="0"/>
        <w:rPr>
          <w:rFonts w:cs="Arial"/>
        </w:rPr>
      </w:pPr>
      <w:r w:rsidRPr="004F3352">
        <w:rPr>
          <w:rFonts w:cs="Arial"/>
        </w:rPr>
        <w:t xml:space="preserve"> </w:t>
      </w:r>
    </w:p>
    <w:p w:rsidR="004F3352" w:rsidRPr="00E70682" w:rsidRDefault="004F3352" w:rsidP="00E70682">
      <w:pPr>
        <w:spacing w:after="0" w:line="240" w:lineRule="auto"/>
        <w:ind w:left="0" w:firstLine="0"/>
        <w:rPr>
          <w:rFonts w:cs="Arial"/>
          <w:b/>
        </w:rPr>
      </w:pPr>
      <w:r w:rsidRPr="00E70682">
        <w:rPr>
          <w:rFonts w:cs="Arial"/>
          <w:b/>
        </w:rPr>
        <w:t>Traffic Regulation Orders reform</w:t>
      </w:r>
    </w:p>
    <w:p w:rsidR="00E70682" w:rsidRDefault="00E70682" w:rsidP="00E70682">
      <w:pPr>
        <w:spacing w:after="0" w:line="240" w:lineRule="auto"/>
        <w:ind w:left="360" w:firstLine="0"/>
        <w:contextualSpacing/>
        <w:rPr>
          <w:rFonts w:cs="Arial"/>
        </w:rPr>
      </w:pPr>
    </w:p>
    <w:p w:rsidR="004F3352" w:rsidRPr="004F3352" w:rsidRDefault="004F3352" w:rsidP="00E70682">
      <w:pPr>
        <w:numPr>
          <w:ilvl w:val="0"/>
          <w:numId w:val="14"/>
        </w:numPr>
        <w:spacing w:after="0" w:line="240" w:lineRule="auto"/>
        <w:contextualSpacing/>
        <w:rPr>
          <w:rFonts w:cs="Arial"/>
        </w:rPr>
      </w:pPr>
      <w:r w:rsidRPr="004F3352">
        <w:rPr>
          <w:rFonts w:cs="Arial"/>
        </w:rPr>
        <w:t xml:space="preserve">The Government have begun a review of TRO data. They are currently examining the legislation in this area and how it could be reviewed. </w:t>
      </w:r>
    </w:p>
    <w:p w:rsidR="00E70682" w:rsidRDefault="00E70682" w:rsidP="00E70682">
      <w:pPr>
        <w:spacing w:after="0" w:line="240" w:lineRule="auto"/>
        <w:ind w:left="360" w:firstLine="0"/>
        <w:contextualSpacing/>
        <w:rPr>
          <w:rFonts w:cs="Arial"/>
        </w:rPr>
      </w:pPr>
    </w:p>
    <w:p w:rsidR="004F3352" w:rsidRPr="004F3352" w:rsidRDefault="004F3352" w:rsidP="00E70682">
      <w:pPr>
        <w:numPr>
          <w:ilvl w:val="0"/>
          <w:numId w:val="14"/>
        </w:numPr>
        <w:spacing w:after="0" w:line="240" w:lineRule="auto"/>
        <w:contextualSpacing/>
        <w:rPr>
          <w:rFonts w:cs="Arial"/>
        </w:rPr>
      </w:pPr>
      <w:r w:rsidRPr="004F3352">
        <w:rPr>
          <w:rFonts w:cs="Arial"/>
        </w:rPr>
        <w:t>The LGA has called for the publication requirements for Traffic Regulation Orders (TRO) to be reformed. Councils are currently required to publish each TRO in a local newspaper. This requirement applies even if authorities that don’t have a local newspaper and also means that publishers can charge a premium for public notices.</w:t>
      </w:r>
    </w:p>
    <w:p w:rsidR="00E70682" w:rsidRDefault="00E70682" w:rsidP="00E70682">
      <w:pPr>
        <w:spacing w:after="0" w:line="240" w:lineRule="auto"/>
        <w:ind w:left="360" w:firstLine="0"/>
        <w:contextualSpacing/>
        <w:rPr>
          <w:rFonts w:cs="Arial"/>
        </w:rPr>
      </w:pPr>
    </w:p>
    <w:p w:rsidR="004F3352" w:rsidRPr="004F3352" w:rsidRDefault="004F3352" w:rsidP="00E70682">
      <w:pPr>
        <w:numPr>
          <w:ilvl w:val="0"/>
          <w:numId w:val="14"/>
        </w:numPr>
        <w:spacing w:after="0" w:line="240" w:lineRule="auto"/>
        <w:contextualSpacing/>
        <w:rPr>
          <w:rFonts w:cs="Arial"/>
        </w:rPr>
      </w:pPr>
      <w:r w:rsidRPr="004F3352">
        <w:rPr>
          <w:rFonts w:cs="Arial"/>
        </w:rPr>
        <w:t>The LGA have repeatedly lobbied the government to update the requirements to allow online notifications. A new set of guidelines for publication that allowed councils to explore other publication routes through council websites and online mapping tools could reach far more people than local newspapers at a fraction of the price. The LGA intends to participate in this review and encourage the Government to make the necessary changes to statutory publication requirements.</w:t>
      </w:r>
    </w:p>
    <w:p w:rsidR="004F3352" w:rsidRDefault="004F3352" w:rsidP="00E70682">
      <w:pPr>
        <w:spacing w:after="0" w:line="240" w:lineRule="auto"/>
        <w:ind w:left="0" w:firstLine="0"/>
        <w:rPr>
          <w:rFonts w:cs="Arial"/>
        </w:rPr>
      </w:pPr>
    </w:p>
    <w:p w:rsidR="004F3352" w:rsidRPr="00E70682" w:rsidRDefault="004F3352" w:rsidP="00E70682">
      <w:pPr>
        <w:spacing w:after="0" w:line="240" w:lineRule="auto"/>
        <w:ind w:left="0" w:firstLine="0"/>
        <w:rPr>
          <w:rFonts w:cs="Arial"/>
          <w:b/>
        </w:rPr>
      </w:pPr>
      <w:r w:rsidRPr="00E70682">
        <w:rPr>
          <w:rFonts w:cs="Arial"/>
          <w:b/>
        </w:rPr>
        <w:t>Bus strategy</w:t>
      </w:r>
    </w:p>
    <w:p w:rsidR="00E70682" w:rsidRDefault="00E70682" w:rsidP="00E70682">
      <w:pPr>
        <w:spacing w:after="0" w:line="240" w:lineRule="auto"/>
        <w:ind w:left="360" w:firstLine="0"/>
        <w:contextualSpacing/>
        <w:rPr>
          <w:rFonts w:cs="Arial"/>
        </w:rPr>
      </w:pPr>
    </w:p>
    <w:p w:rsidR="004F3352" w:rsidRPr="004F3352" w:rsidRDefault="004F3352" w:rsidP="00E70682">
      <w:pPr>
        <w:numPr>
          <w:ilvl w:val="0"/>
          <w:numId w:val="14"/>
        </w:numPr>
        <w:spacing w:after="0" w:line="240" w:lineRule="auto"/>
        <w:contextualSpacing/>
        <w:rPr>
          <w:rFonts w:cs="Arial"/>
        </w:rPr>
      </w:pPr>
      <w:r w:rsidRPr="004F3352">
        <w:rPr>
          <w:rFonts w:cs="Arial"/>
        </w:rPr>
        <w:t xml:space="preserve">The Government has announced its intentions to produce a national bus strategy in order to provide a focal point for its policies and investments in the bus industry. It is an acknowledgement from Government that there is a need to produce more joined up support to address the reduction of patronage and services in the bus industry. </w:t>
      </w:r>
    </w:p>
    <w:p w:rsidR="00E70682" w:rsidRDefault="00E70682" w:rsidP="00E70682">
      <w:pPr>
        <w:spacing w:after="0" w:line="240" w:lineRule="auto"/>
        <w:ind w:left="360" w:firstLine="0"/>
        <w:contextualSpacing/>
        <w:rPr>
          <w:rFonts w:cs="Arial"/>
        </w:rPr>
      </w:pPr>
    </w:p>
    <w:p w:rsidR="004F3352" w:rsidRPr="004F3352" w:rsidRDefault="004F3352" w:rsidP="00E70682">
      <w:pPr>
        <w:numPr>
          <w:ilvl w:val="0"/>
          <w:numId w:val="14"/>
        </w:numPr>
        <w:spacing w:after="0" w:line="240" w:lineRule="auto"/>
        <w:contextualSpacing/>
        <w:rPr>
          <w:rFonts w:cs="Arial"/>
        </w:rPr>
      </w:pPr>
      <w:r w:rsidRPr="004F3352">
        <w:rPr>
          <w:rFonts w:cs="Arial"/>
        </w:rPr>
        <w:t>The LGA has longstanding asks connected to supporting the bus industry:</w:t>
      </w:r>
    </w:p>
    <w:p w:rsidR="00E70682" w:rsidRDefault="00E70682" w:rsidP="00E70682">
      <w:pPr>
        <w:pStyle w:val="ListParagraph"/>
        <w:numPr>
          <w:ilvl w:val="0"/>
          <w:numId w:val="0"/>
        </w:numPr>
        <w:spacing w:after="0" w:line="240" w:lineRule="auto"/>
        <w:ind w:left="720"/>
        <w:rPr>
          <w:rFonts w:cs="Arial"/>
        </w:rPr>
      </w:pPr>
    </w:p>
    <w:p w:rsidR="00E70682" w:rsidRDefault="004F3352" w:rsidP="00E70682">
      <w:pPr>
        <w:pStyle w:val="ListParagraph"/>
        <w:numPr>
          <w:ilvl w:val="1"/>
          <w:numId w:val="15"/>
        </w:numPr>
        <w:spacing w:after="0" w:line="240" w:lineRule="auto"/>
        <w:rPr>
          <w:rFonts w:cs="Arial"/>
        </w:rPr>
      </w:pPr>
      <w:r w:rsidRPr="00E70682">
        <w:rPr>
          <w:rFonts w:cs="Arial"/>
        </w:rPr>
        <w:t>Closing the concessionary fares gap. This national scheme is administered locally by councils but underfunded by at least £652m a year according to LGA analysis. The Government needs to fully fund this scheme as a matter of priority.</w:t>
      </w:r>
    </w:p>
    <w:p w:rsidR="00E70682" w:rsidRDefault="00E70682" w:rsidP="00E70682">
      <w:pPr>
        <w:pStyle w:val="ListParagraph"/>
        <w:numPr>
          <w:ilvl w:val="0"/>
          <w:numId w:val="0"/>
        </w:numPr>
        <w:spacing w:after="0" w:line="240" w:lineRule="auto"/>
        <w:ind w:left="720"/>
        <w:rPr>
          <w:rFonts w:cs="Arial"/>
        </w:rPr>
      </w:pPr>
    </w:p>
    <w:p w:rsidR="00E70682" w:rsidRDefault="004F3352" w:rsidP="00E70682">
      <w:pPr>
        <w:pStyle w:val="ListParagraph"/>
        <w:numPr>
          <w:ilvl w:val="1"/>
          <w:numId w:val="15"/>
        </w:numPr>
        <w:spacing w:after="0" w:line="240" w:lineRule="auto"/>
        <w:rPr>
          <w:rFonts w:cs="Arial"/>
        </w:rPr>
      </w:pPr>
      <w:r w:rsidRPr="00E70682">
        <w:rPr>
          <w:rFonts w:cs="Arial"/>
        </w:rPr>
        <w:t>Devolving Bus Services Operators Grant (BSOG). Currently bus operators are offered a subsidy based on the amount of fuel they use. The LGA would like to see this subsidy devolved so it can be targeted at supporting unviable but socially useful services.</w:t>
      </w:r>
    </w:p>
    <w:p w:rsidR="00E70682" w:rsidRDefault="00E70682" w:rsidP="00E70682">
      <w:pPr>
        <w:pStyle w:val="ListParagraph"/>
        <w:numPr>
          <w:ilvl w:val="0"/>
          <w:numId w:val="0"/>
        </w:numPr>
        <w:spacing w:after="0" w:line="240" w:lineRule="auto"/>
        <w:ind w:left="720"/>
        <w:rPr>
          <w:rFonts w:cs="Arial"/>
        </w:rPr>
      </w:pPr>
    </w:p>
    <w:p w:rsidR="004F3352" w:rsidRPr="00E70682" w:rsidRDefault="004F3352" w:rsidP="00E70682">
      <w:pPr>
        <w:pStyle w:val="ListParagraph"/>
        <w:numPr>
          <w:ilvl w:val="1"/>
          <w:numId w:val="15"/>
        </w:numPr>
        <w:spacing w:after="0" w:line="240" w:lineRule="auto"/>
        <w:rPr>
          <w:rFonts w:cs="Arial"/>
        </w:rPr>
      </w:pPr>
      <w:r w:rsidRPr="00E70682">
        <w:rPr>
          <w:rFonts w:cs="Arial"/>
        </w:rPr>
        <w:t xml:space="preserve">Allowing councils to enforce moving traffic offences. Powers to enforce moving traffic contraventions have been on the statute book since 2004 but never turned on by the relevant Secretary of State. They would help tackle congestion which has a significant impact of the viability of bus services. Our findings of the recent survey of councils on Part 6 of the Traffic Management Act 2004 can be found </w:t>
      </w:r>
      <w:hyperlink r:id="rId10" w:history="1">
        <w:r w:rsidRPr="00E70682">
          <w:rPr>
            <w:rFonts w:cs="Arial"/>
            <w:color w:val="0563C1" w:themeColor="hyperlink"/>
            <w:u w:val="single"/>
          </w:rPr>
          <w:t>here</w:t>
        </w:r>
      </w:hyperlink>
      <w:r w:rsidRPr="00E70682">
        <w:rPr>
          <w:rFonts w:cs="Arial"/>
        </w:rPr>
        <w:t xml:space="preserve">. </w:t>
      </w:r>
    </w:p>
    <w:p w:rsidR="00E70682" w:rsidRDefault="00E70682" w:rsidP="00E70682">
      <w:pPr>
        <w:spacing w:after="0" w:line="240" w:lineRule="auto"/>
        <w:ind w:left="360" w:firstLine="0"/>
        <w:contextualSpacing/>
        <w:rPr>
          <w:rFonts w:cs="Arial"/>
        </w:rPr>
      </w:pPr>
    </w:p>
    <w:p w:rsidR="004F3352" w:rsidRPr="004F3352" w:rsidRDefault="004F3352" w:rsidP="00E70682">
      <w:pPr>
        <w:numPr>
          <w:ilvl w:val="0"/>
          <w:numId w:val="14"/>
        </w:numPr>
        <w:spacing w:after="0" w:line="240" w:lineRule="auto"/>
        <w:contextualSpacing/>
        <w:rPr>
          <w:rFonts w:cs="Arial"/>
        </w:rPr>
      </w:pPr>
      <w:r w:rsidRPr="004F3352">
        <w:rPr>
          <w:rFonts w:cs="Arial"/>
        </w:rPr>
        <w:t xml:space="preserve">The LGA will be seeking to ensure these issues are addressed as part of the strategy.  </w:t>
      </w:r>
    </w:p>
    <w:p w:rsidR="004F3352" w:rsidRDefault="004F3352" w:rsidP="00E70682">
      <w:pPr>
        <w:spacing w:after="0" w:line="240" w:lineRule="auto"/>
        <w:ind w:left="0" w:firstLine="0"/>
        <w:rPr>
          <w:rFonts w:cs="Arial"/>
          <w:b/>
          <w:u w:val="single"/>
        </w:rPr>
      </w:pPr>
    </w:p>
    <w:p w:rsidR="00E70682" w:rsidRDefault="00E70682" w:rsidP="00E70682">
      <w:pPr>
        <w:spacing w:after="0" w:line="240" w:lineRule="auto"/>
        <w:ind w:left="0" w:firstLine="0"/>
        <w:rPr>
          <w:rFonts w:cs="Arial"/>
          <w:b/>
        </w:rPr>
      </w:pPr>
    </w:p>
    <w:p w:rsidR="00E70682" w:rsidRDefault="00E70682" w:rsidP="00E70682">
      <w:pPr>
        <w:spacing w:after="0" w:line="240" w:lineRule="auto"/>
        <w:ind w:left="0" w:firstLine="0"/>
        <w:rPr>
          <w:rFonts w:cs="Arial"/>
          <w:b/>
        </w:rPr>
      </w:pPr>
    </w:p>
    <w:p w:rsidR="00E70682" w:rsidRDefault="00E70682" w:rsidP="00E70682">
      <w:pPr>
        <w:spacing w:after="0" w:line="240" w:lineRule="auto"/>
        <w:ind w:left="0" w:firstLine="0"/>
        <w:rPr>
          <w:rFonts w:cs="Arial"/>
          <w:b/>
        </w:rPr>
      </w:pPr>
    </w:p>
    <w:p w:rsidR="004F3352" w:rsidRDefault="004F3352" w:rsidP="00E70682">
      <w:pPr>
        <w:spacing w:after="0" w:line="240" w:lineRule="auto"/>
        <w:ind w:left="0" w:firstLine="0"/>
        <w:rPr>
          <w:rFonts w:cs="Arial"/>
          <w:b/>
        </w:rPr>
      </w:pPr>
      <w:r w:rsidRPr="00E70682">
        <w:rPr>
          <w:rFonts w:cs="Arial"/>
          <w:b/>
        </w:rPr>
        <w:t>Pavement Parking</w:t>
      </w:r>
    </w:p>
    <w:p w:rsidR="00E70682" w:rsidRPr="00E70682" w:rsidRDefault="00E70682" w:rsidP="00E70682">
      <w:pPr>
        <w:spacing w:after="0" w:line="240" w:lineRule="auto"/>
        <w:ind w:left="0" w:firstLine="0"/>
        <w:rPr>
          <w:rFonts w:cs="Arial"/>
          <w:b/>
        </w:rPr>
      </w:pPr>
    </w:p>
    <w:p w:rsidR="004F3352" w:rsidRDefault="004F3352" w:rsidP="00E70682">
      <w:pPr>
        <w:numPr>
          <w:ilvl w:val="0"/>
          <w:numId w:val="14"/>
        </w:numPr>
        <w:spacing w:after="0" w:line="240" w:lineRule="auto"/>
        <w:contextualSpacing/>
        <w:rPr>
          <w:rFonts w:cs="Arial"/>
        </w:rPr>
      </w:pPr>
      <w:r w:rsidRPr="004F3352">
        <w:rPr>
          <w:rFonts w:cs="Arial"/>
        </w:rPr>
        <w:t xml:space="preserve">The Department for Transport has completed a review of pavement parking but has not yet published the results. Currently in London there is a default ban on pavement parking but councils can choose to allow it in designated areas. The position is the opposite in the rest of England, it is default allowed except in areas where it is specifically banned. The LGA has called for the law to be harmonised across England with the London position being used. The LGA are also calling for simplification of the process to create exemptions. </w:t>
      </w:r>
    </w:p>
    <w:p w:rsidR="00E70682" w:rsidRPr="004F3352" w:rsidRDefault="00E70682" w:rsidP="00E70682">
      <w:pPr>
        <w:spacing w:after="0" w:line="240" w:lineRule="auto"/>
        <w:ind w:left="360" w:firstLine="0"/>
        <w:contextualSpacing/>
        <w:rPr>
          <w:rFonts w:cs="Arial"/>
        </w:rPr>
      </w:pPr>
    </w:p>
    <w:p w:rsidR="004F3352" w:rsidRPr="004F3352" w:rsidRDefault="004F3352" w:rsidP="00E70682">
      <w:pPr>
        <w:numPr>
          <w:ilvl w:val="0"/>
          <w:numId w:val="14"/>
        </w:numPr>
        <w:spacing w:after="0" w:line="240" w:lineRule="auto"/>
        <w:contextualSpacing/>
        <w:rPr>
          <w:rFonts w:cs="Arial"/>
        </w:rPr>
      </w:pPr>
      <w:r w:rsidRPr="004F3352">
        <w:rPr>
          <w:rFonts w:cs="Arial"/>
        </w:rPr>
        <w:t xml:space="preserve">The Transport Select Committee has made the same call and DfT is obliged to respond to this by November. We will expect their response to include details of the Government’s intended course of action. </w:t>
      </w:r>
    </w:p>
    <w:p w:rsidR="004F3352" w:rsidRDefault="004F3352" w:rsidP="00E70682">
      <w:pPr>
        <w:spacing w:after="0" w:line="240" w:lineRule="auto"/>
        <w:ind w:left="0" w:firstLine="0"/>
        <w:rPr>
          <w:rFonts w:cs="Arial"/>
          <w:b/>
          <w:u w:val="single"/>
        </w:rPr>
      </w:pPr>
    </w:p>
    <w:p w:rsidR="004F3352" w:rsidRPr="00E70682" w:rsidRDefault="004F3352" w:rsidP="00E70682">
      <w:pPr>
        <w:spacing w:after="0" w:line="240" w:lineRule="auto"/>
        <w:ind w:left="0" w:firstLine="0"/>
        <w:rPr>
          <w:rFonts w:cs="Arial"/>
          <w:b/>
        </w:rPr>
      </w:pPr>
      <w:r w:rsidRPr="00E70682">
        <w:rPr>
          <w:rFonts w:cs="Arial"/>
          <w:b/>
        </w:rPr>
        <w:t>ANPR for cycle lanes</w:t>
      </w:r>
    </w:p>
    <w:p w:rsidR="00E70682" w:rsidRDefault="00E70682" w:rsidP="00E70682">
      <w:pPr>
        <w:spacing w:after="0" w:line="240" w:lineRule="auto"/>
        <w:ind w:left="360" w:firstLine="0"/>
        <w:contextualSpacing/>
        <w:rPr>
          <w:rFonts w:cs="Arial"/>
        </w:rPr>
      </w:pPr>
    </w:p>
    <w:p w:rsidR="004F3352" w:rsidRDefault="004F3352" w:rsidP="00E70682">
      <w:pPr>
        <w:numPr>
          <w:ilvl w:val="0"/>
          <w:numId w:val="14"/>
        </w:numPr>
        <w:spacing w:after="0" w:line="240" w:lineRule="auto"/>
        <w:contextualSpacing/>
        <w:rPr>
          <w:rFonts w:cs="Arial"/>
        </w:rPr>
      </w:pPr>
      <w:r w:rsidRPr="004F3352">
        <w:rPr>
          <w:rFonts w:cs="Arial"/>
        </w:rPr>
        <w:t>The Department for Transport’s cycle safety review proposed allowing ANPR enforcement against cars parking in cycle lanes. This is currently not allowed as a legacy of the previous Government’s policy of banning parking tickets being issued by CCTV. Whilst the Government has announced their intention to allow CCTV enforcement for these contraventions this they have not yet proposed the required amendments to the secondary legislation.</w:t>
      </w:r>
    </w:p>
    <w:p w:rsidR="004F3352" w:rsidRPr="004F3352" w:rsidRDefault="004F3352" w:rsidP="00E70682">
      <w:pPr>
        <w:spacing w:after="0" w:line="240" w:lineRule="auto"/>
        <w:ind w:left="0" w:firstLine="0"/>
        <w:contextualSpacing/>
        <w:rPr>
          <w:rFonts w:cs="Arial"/>
        </w:rPr>
      </w:pPr>
    </w:p>
    <w:p w:rsidR="004F3352" w:rsidRDefault="004F3352" w:rsidP="00E70682">
      <w:pPr>
        <w:spacing w:after="0" w:line="240" w:lineRule="auto"/>
        <w:ind w:left="0" w:firstLine="0"/>
        <w:rPr>
          <w:b/>
        </w:rPr>
      </w:pPr>
      <w:r w:rsidRPr="00E70682">
        <w:rPr>
          <w:b/>
        </w:rPr>
        <w:t>High streets and town centre funding</w:t>
      </w:r>
    </w:p>
    <w:p w:rsidR="00E70682" w:rsidRPr="00E70682" w:rsidRDefault="00E70682" w:rsidP="00E70682">
      <w:pPr>
        <w:spacing w:after="0" w:line="240" w:lineRule="auto"/>
        <w:ind w:left="0" w:firstLine="0"/>
        <w:rPr>
          <w:b/>
        </w:rPr>
      </w:pPr>
    </w:p>
    <w:p w:rsidR="004F3352" w:rsidRPr="004F3352" w:rsidRDefault="004F3352" w:rsidP="00E70682">
      <w:pPr>
        <w:numPr>
          <w:ilvl w:val="0"/>
          <w:numId w:val="14"/>
        </w:numPr>
        <w:spacing w:after="0" w:line="240" w:lineRule="auto"/>
        <w:contextualSpacing/>
        <w:rPr>
          <w:rFonts w:cs="Arial"/>
        </w:rPr>
      </w:pPr>
      <w:r w:rsidRPr="004F3352">
        <w:rPr>
          <w:rFonts w:cs="Arial"/>
        </w:rPr>
        <w:t>Members may be aware of the announcement made by the Prime Minister earlier this month, and confirmed in the Spending Round, of the £3.6 billion Towns Fund.</w:t>
      </w:r>
    </w:p>
    <w:p w:rsidR="00E70682" w:rsidRDefault="00E70682" w:rsidP="00E70682">
      <w:pPr>
        <w:spacing w:after="0" w:line="240" w:lineRule="auto"/>
        <w:ind w:left="360" w:firstLine="0"/>
        <w:contextualSpacing/>
        <w:rPr>
          <w:rFonts w:cs="Arial"/>
        </w:rPr>
      </w:pPr>
    </w:p>
    <w:p w:rsidR="004F3352" w:rsidRPr="004F3352" w:rsidRDefault="004F3352" w:rsidP="00E70682">
      <w:pPr>
        <w:numPr>
          <w:ilvl w:val="0"/>
          <w:numId w:val="14"/>
        </w:numPr>
        <w:spacing w:after="0" w:line="240" w:lineRule="auto"/>
        <w:contextualSpacing/>
        <w:rPr>
          <w:rFonts w:cs="Arial"/>
        </w:rPr>
      </w:pPr>
      <w:r w:rsidRPr="004F3352">
        <w:rPr>
          <w:rFonts w:cs="Arial"/>
        </w:rPr>
        <w:t>There has been some confusion amongst local authorities as to how much of this is new money and how it will be allocated and this has now been clarified. £3.6bn includes a £1</w:t>
      </w:r>
      <w:r w:rsidR="00E70682">
        <w:rPr>
          <w:rFonts w:cs="Arial"/>
        </w:rPr>
        <w:t xml:space="preserve"> </w:t>
      </w:r>
      <w:r w:rsidRPr="004F3352">
        <w:rPr>
          <w:rFonts w:cs="Arial"/>
        </w:rPr>
        <w:t>b</w:t>
      </w:r>
      <w:r w:rsidR="00E70682">
        <w:rPr>
          <w:rFonts w:cs="Arial"/>
        </w:rPr>
        <w:t xml:space="preserve">illion </w:t>
      </w:r>
      <w:r w:rsidRPr="004F3352">
        <w:rPr>
          <w:rFonts w:cs="Arial"/>
        </w:rPr>
        <w:t>increase in investment for the Stronger Towns Fund and a £325m increase in funding for the Future High Streets Fund (FHSF).</w:t>
      </w:r>
    </w:p>
    <w:p w:rsidR="00E70682" w:rsidRDefault="00E70682" w:rsidP="00E70682">
      <w:pPr>
        <w:spacing w:after="0" w:line="240" w:lineRule="auto"/>
        <w:ind w:left="360" w:firstLine="0"/>
        <w:contextualSpacing/>
        <w:rPr>
          <w:rFonts w:cs="Arial"/>
        </w:rPr>
      </w:pPr>
    </w:p>
    <w:p w:rsidR="004F3352" w:rsidRPr="004F3352" w:rsidRDefault="004F3352" w:rsidP="00E70682">
      <w:pPr>
        <w:numPr>
          <w:ilvl w:val="0"/>
          <w:numId w:val="14"/>
        </w:numPr>
        <w:spacing w:after="0" w:line="240" w:lineRule="auto"/>
        <w:contextualSpacing/>
        <w:rPr>
          <w:rFonts w:cs="Arial"/>
        </w:rPr>
      </w:pPr>
      <w:r w:rsidRPr="004F3352">
        <w:rPr>
          <w:rFonts w:cs="Arial"/>
        </w:rPr>
        <w:t xml:space="preserve">Following this announcement, an additional 50 places were announced that would be invited to work with the Government to develop a business case to access FHSF money and more recently, 100 towns were announced where the Government want to work with local areas to develop town deals with up to £25 million available in each town. There were a number of places that overlap across the two funds. </w:t>
      </w:r>
    </w:p>
    <w:p w:rsidR="00E70682" w:rsidRDefault="00E70682" w:rsidP="00E70682">
      <w:pPr>
        <w:spacing w:after="0" w:line="240" w:lineRule="auto"/>
        <w:ind w:left="360" w:firstLine="0"/>
        <w:contextualSpacing/>
        <w:rPr>
          <w:rFonts w:cs="Arial"/>
        </w:rPr>
      </w:pPr>
    </w:p>
    <w:p w:rsidR="004F3352" w:rsidRPr="004F3352" w:rsidRDefault="004F3352" w:rsidP="00E70682">
      <w:pPr>
        <w:numPr>
          <w:ilvl w:val="0"/>
          <w:numId w:val="14"/>
        </w:numPr>
        <w:spacing w:after="0" w:line="240" w:lineRule="auto"/>
        <w:contextualSpacing/>
        <w:rPr>
          <w:rFonts w:cs="Arial"/>
        </w:rPr>
      </w:pPr>
      <w:r w:rsidRPr="004F3352">
        <w:rPr>
          <w:rFonts w:cs="Arial"/>
        </w:rPr>
        <w:t>Our understanding is that the 100 towns identified under the Stronger Town Funds element were arrived at using a needs formula with a final decision by Ministers. Chief Executives of relevant local authorities had this confirmed to them via a letter from the Cities and Local Growth Unit.</w:t>
      </w:r>
    </w:p>
    <w:p w:rsidR="00E70682" w:rsidRDefault="00E70682" w:rsidP="00E70682">
      <w:pPr>
        <w:spacing w:after="0" w:line="240" w:lineRule="auto"/>
        <w:ind w:left="360" w:firstLine="0"/>
        <w:contextualSpacing/>
        <w:rPr>
          <w:rFonts w:cs="Arial"/>
        </w:rPr>
      </w:pPr>
    </w:p>
    <w:p w:rsidR="004F3352" w:rsidRPr="004F3352" w:rsidRDefault="004F3352" w:rsidP="00E70682">
      <w:pPr>
        <w:numPr>
          <w:ilvl w:val="0"/>
          <w:numId w:val="14"/>
        </w:numPr>
        <w:spacing w:after="0" w:line="240" w:lineRule="auto"/>
        <w:contextualSpacing/>
        <w:rPr>
          <w:rFonts w:cs="Arial"/>
        </w:rPr>
      </w:pPr>
      <w:r w:rsidRPr="004F3352">
        <w:rPr>
          <w:rFonts w:cs="Arial"/>
        </w:rPr>
        <w:lastRenderedPageBreak/>
        <w:t>A prospectus setting out the application process is expected soon. It is unclear whether and how much of the additional funding will be set aside for areas to bid into competitively. Originally £600 million was set aside for this.</w:t>
      </w:r>
    </w:p>
    <w:p w:rsidR="00E70682" w:rsidRDefault="00E70682" w:rsidP="00E70682">
      <w:pPr>
        <w:spacing w:after="0" w:line="240" w:lineRule="auto"/>
        <w:ind w:left="360" w:firstLine="0"/>
        <w:contextualSpacing/>
        <w:rPr>
          <w:rFonts w:cs="Arial"/>
        </w:rPr>
      </w:pPr>
    </w:p>
    <w:p w:rsidR="004F3352" w:rsidRDefault="004F3352" w:rsidP="00E70682">
      <w:pPr>
        <w:numPr>
          <w:ilvl w:val="0"/>
          <w:numId w:val="14"/>
        </w:numPr>
        <w:spacing w:after="0" w:line="240" w:lineRule="auto"/>
        <w:contextualSpacing/>
        <w:rPr>
          <w:rFonts w:cs="Arial"/>
        </w:rPr>
      </w:pPr>
      <w:r w:rsidRPr="004F3352">
        <w:rPr>
          <w:rFonts w:cs="Arial"/>
        </w:rPr>
        <w:t>There is further planned work to support member councils on their town centres and high streets:</w:t>
      </w:r>
    </w:p>
    <w:p w:rsidR="00E70682" w:rsidRPr="00E70682" w:rsidRDefault="00E70682" w:rsidP="00E70682">
      <w:pPr>
        <w:spacing w:after="0" w:line="240" w:lineRule="auto"/>
        <w:ind w:left="0" w:firstLine="0"/>
        <w:rPr>
          <w:rFonts w:cs="Arial"/>
        </w:rPr>
      </w:pPr>
    </w:p>
    <w:p w:rsidR="004F3352" w:rsidRDefault="004F3352" w:rsidP="00E70682">
      <w:pPr>
        <w:numPr>
          <w:ilvl w:val="1"/>
          <w:numId w:val="14"/>
        </w:numPr>
        <w:spacing w:after="0" w:line="240" w:lineRule="auto"/>
        <w:ind w:left="851" w:hanging="491"/>
        <w:contextualSpacing/>
        <w:rPr>
          <w:rFonts w:cs="Arial"/>
        </w:rPr>
      </w:pPr>
      <w:r w:rsidRPr="004F3352">
        <w:rPr>
          <w:rFonts w:cs="Arial"/>
        </w:rPr>
        <w:t xml:space="preserve">Two 2 day </w:t>
      </w:r>
      <w:hyperlink r:id="rId11" w:history="1">
        <w:r w:rsidRPr="004F3352">
          <w:rPr>
            <w:rStyle w:val="Hyperlink"/>
            <w:rFonts w:cs="Arial"/>
          </w:rPr>
          <w:t>residential learning events</w:t>
        </w:r>
      </w:hyperlink>
      <w:r w:rsidRPr="004F3352">
        <w:rPr>
          <w:rFonts w:cs="Arial"/>
        </w:rPr>
        <w:t xml:space="preserve"> on 3/4 December at Warwick University and 30th/31st January in Loughborough for lead councillors under the </w:t>
      </w:r>
      <w:hyperlink r:id="rId12" w:history="1">
        <w:r w:rsidRPr="004F3352">
          <w:rPr>
            <w:rFonts w:cs="Arial"/>
          </w:rPr>
          <w:t>Leadership Essentials programme</w:t>
        </w:r>
      </w:hyperlink>
      <w:r w:rsidR="00E70682">
        <w:rPr>
          <w:rFonts w:cs="Arial"/>
        </w:rPr>
        <w:t>.</w:t>
      </w:r>
    </w:p>
    <w:p w:rsidR="00E70682" w:rsidRPr="004F3352" w:rsidRDefault="00E70682" w:rsidP="00E70682">
      <w:pPr>
        <w:spacing w:after="0" w:line="240" w:lineRule="auto"/>
        <w:ind w:left="851" w:firstLine="0"/>
        <w:contextualSpacing/>
        <w:rPr>
          <w:rFonts w:cs="Arial"/>
        </w:rPr>
      </w:pPr>
    </w:p>
    <w:p w:rsidR="004F3352" w:rsidRPr="004F3352" w:rsidRDefault="004F3352" w:rsidP="00E70682">
      <w:pPr>
        <w:numPr>
          <w:ilvl w:val="1"/>
          <w:numId w:val="14"/>
        </w:numPr>
        <w:spacing w:after="0" w:line="240" w:lineRule="auto"/>
        <w:ind w:left="851" w:hanging="491"/>
        <w:contextualSpacing/>
        <w:rPr>
          <w:rFonts w:cs="Arial"/>
        </w:rPr>
      </w:pPr>
      <w:r w:rsidRPr="004F3352">
        <w:rPr>
          <w:rFonts w:cs="Arial"/>
        </w:rPr>
        <w:t xml:space="preserve">A joint conference with </w:t>
      </w:r>
      <w:hyperlink r:id="rId13" w:history="1">
        <w:proofErr w:type="spellStart"/>
        <w:r w:rsidRPr="004F3352">
          <w:rPr>
            <w:rStyle w:val="Hyperlink"/>
            <w:rFonts w:cs="Arial"/>
          </w:rPr>
          <w:t>Revo</w:t>
        </w:r>
        <w:proofErr w:type="spellEnd"/>
      </w:hyperlink>
      <w:r w:rsidRPr="004F3352">
        <w:rPr>
          <w:rFonts w:cs="Arial"/>
        </w:rPr>
        <w:t>, who are a membership organisation for commercial property owners in February 2020.</w:t>
      </w:r>
    </w:p>
    <w:p w:rsidR="00621A46" w:rsidRPr="00C803F3" w:rsidRDefault="00621A46" w:rsidP="00E70682">
      <w:pPr>
        <w:spacing w:after="0" w:line="240" w:lineRule="auto"/>
      </w:pPr>
    </w:p>
    <w:sectPr w:rsidR="00621A46" w:rsidRPr="00C803F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237" w:rsidRPr="00C803F3" w:rsidRDefault="00E52237" w:rsidP="00C803F3">
      <w:r>
        <w:separator/>
      </w:r>
    </w:p>
  </w:endnote>
  <w:endnote w:type="continuationSeparator" w:id="0">
    <w:p w:rsidR="00E52237" w:rsidRPr="00C803F3" w:rsidRDefault="00E52237"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837" w:rsidRDefault="009A48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837" w:rsidRPr="005C40E9" w:rsidRDefault="009A4837" w:rsidP="009A4837">
    <w:pPr>
      <w:widowControl w:val="0"/>
      <w:spacing w:after="0" w:line="220" w:lineRule="exact"/>
      <w:ind w:left="-709" w:right="-852" w:firstLine="0"/>
      <w:rPr>
        <w:rFonts w:eastAsia="Times New Roman" w:cs="Arial"/>
        <w:sz w:val="16"/>
        <w:szCs w:val="16"/>
        <w:lang w:eastAsia="en-GB"/>
      </w:rPr>
    </w:pPr>
    <w:bookmarkStart w:id="1" w:name="Date2"/>
    <w:bookmarkEnd w:id="1"/>
    <w:r w:rsidRPr="005C40E9">
      <w:rPr>
        <w:rFonts w:eastAsia="Times New Roman" w:cs="Arial"/>
        <w:sz w:val="16"/>
        <w:szCs w:val="16"/>
        <w:lang w:eastAsia="en-GB"/>
      </w:rPr>
      <w:t xml:space="preserve">18 Smith Square, London, SW1P 3HZ    </w:t>
    </w:r>
    <w:hyperlink r:id="rId1" w:history="1">
      <w:r w:rsidRPr="005C40E9">
        <w:rPr>
          <w:rFonts w:eastAsia="Times New Roman" w:cs="Arial"/>
          <w:color w:val="000000"/>
          <w:sz w:val="16"/>
          <w:szCs w:val="16"/>
          <w:lang w:eastAsia="en-GB"/>
        </w:rPr>
        <w:t>www.local.gov.uk</w:t>
      </w:r>
    </w:hyperlink>
    <w:r w:rsidRPr="005C40E9">
      <w:rPr>
        <w:rFonts w:eastAsia="Times New Roman" w:cs="Arial"/>
        <w:sz w:val="16"/>
        <w:szCs w:val="16"/>
        <w:lang w:eastAsia="en-GB"/>
      </w:rPr>
      <w:t xml:space="preserve">    Telephone 020 7664 3000    Email </w:t>
    </w:r>
    <w:hyperlink r:id="rId2" w:history="1">
      <w:r w:rsidRPr="005C40E9">
        <w:rPr>
          <w:rFonts w:eastAsia="Times New Roman" w:cs="Arial"/>
          <w:color w:val="000000"/>
          <w:sz w:val="16"/>
          <w:szCs w:val="16"/>
          <w:lang w:eastAsia="en-GB"/>
        </w:rPr>
        <w:t>info@local.gov.uk</w:t>
      </w:r>
    </w:hyperlink>
    <w:r w:rsidRPr="005C40E9">
      <w:rPr>
        <w:rFonts w:eastAsia="Times New Roman" w:cs="Arial"/>
        <w:sz w:val="16"/>
        <w:szCs w:val="16"/>
        <w:lang w:eastAsia="en-GB"/>
      </w:rPr>
      <w:t xml:space="preserve">    Chief Executive: Mark Lloyd </w:t>
    </w:r>
    <w:r w:rsidRPr="005C40E9">
      <w:rPr>
        <w:rFonts w:eastAsia="Times New Roman" w:cs="Arial"/>
        <w:sz w:val="16"/>
        <w:szCs w:val="16"/>
        <w:lang w:eastAsia="en-GB"/>
      </w:rPr>
      <w:br/>
      <w:t xml:space="preserve">Local Government Association </w:t>
    </w:r>
    <w:r w:rsidRPr="005C40E9">
      <w:rPr>
        <w:rFonts w:eastAsia="Times New Roman" w:cs="Arial"/>
        <w:noProof/>
        <w:sz w:val="16"/>
        <w:szCs w:val="16"/>
        <w:lang w:eastAsia="en-GB"/>
      </w:rPr>
      <w:t>company number 11177145</w:t>
    </w:r>
    <w:r w:rsidRPr="005C40E9">
      <w:rPr>
        <w:rFonts w:eastAsia="Times New Roman" w:cs="Arial"/>
        <w:sz w:val="16"/>
        <w:szCs w:val="16"/>
        <w:lang w:eastAsia="en-GB"/>
      </w:rPr>
      <w:t>  Improvement and Development Agency for Local Government company number 03675577</w:t>
    </w:r>
  </w:p>
  <w:p w:rsidR="009A4837" w:rsidRDefault="009A4837">
    <w:pPr>
      <w:pStyle w:val="Footer"/>
    </w:pP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837" w:rsidRDefault="009A4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237" w:rsidRPr="00C803F3" w:rsidRDefault="00E52237" w:rsidP="00C803F3">
      <w:r>
        <w:separator/>
      </w:r>
    </w:p>
  </w:footnote>
  <w:footnote w:type="continuationSeparator" w:id="0">
    <w:p w:rsidR="00E52237" w:rsidRPr="00C803F3" w:rsidRDefault="00E52237"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837" w:rsidRDefault="009A48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2" w:rsidRPr="00A7117F" w:rsidRDefault="00E70682" w:rsidP="00E70682">
    <w:pPr>
      <w:pStyle w:val="Header"/>
      <w:rPr>
        <w:rFonts w:cs="Arial"/>
      </w:rPr>
    </w:pPr>
  </w:p>
  <w:tbl>
    <w:tblPr>
      <w:tblW w:w="9918" w:type="dxa"/>
      <w:tblLook w:val="04A0" w:firstRow="1" w:lastRow="0" w:firstColumn="1" w:lastColumn="0" w:noHBand="0" w:noVBand="1"/>
    </w:tblPr>
    <w:tblGrid>
      <w:gridCol w:w="5812"/>
      <w:gridCol w:w="4106"/>
    </w:tblGrid>
    <w:tr w:rsidR="00E70682" w:rsidRPr="00A7117F" w:rsidTr="00137E01">
      <w:trPr>
        <w:trHeight w:val="416"/>
      </w:trPr>
      <w:tc>
        <w:tcPr>
          <w:tcW w:w="5812" w:type="dxa"/>
          <w:vMerge w:val="restart"/>
          <w:shd w:val="clear" w:color="auto" w:fill="auto"/>
        </w:tcPr>
        <w:p w:rsidR="00E70682" w:rsidRPr="00A7117F" w:rsidRDefault="00E70682" w:rsidP="00E70682">
          <w:pPr>
            <w:tabs>
              <w:tab w:val="left" w:pos="4153"/>
            </w:tabs>
            <w:rPr>
              <w:rFonts w:cs="Arial"/>
            </w:rPr>
          </w:pPr>
          <w:r w:rsidRPr="00A7117F">
            <w:rPr>
              <w:rFonts w:cs="Arial"/>
              <w:noProof/>
              <w:lang w:eastAsia="en-GB"/>
            </w:rPr>
            <w:drawing>
              <wp:inline distT="0" distB="0" distL="0" distR="0">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cs="Arial"/>
              <w:noProof/>
            </w:rPr>
            <w:tab/>
          </w:r>
        </w:p>
      </w:tc>
      <w:tc>
        <w:tcPr>
          <w:tcW w:w="4106" w:type="dxa"/>
          <w:shd w:val="clear" w:color="auto" w:fill="auto"/>
        </w:tcPr>
        <w:p w:rsidR="00E70682" w:rsidRPr="00A7117F" w:rsidRDefault="00E70682" w:rsidP="00E70682">
          <w:pPr>
            <w:ind w:left="0" w:firstLine="0"/>
            <w:rPr>
              <w:rFonts w:cs="Arial"/>
            </w:rPr>
          </w:pPr>
          <w:r w:rsidRPr="00A7117F">
            <w:rPr>
              <w:rFonts w:cs="Arial"/>
              <w:b/>
            </w:rPr>
            <w:t>Environment, Economy, Housing and Transport Lead Members</w:t>
          </w:r>
          <w:r w:rsidRPr="00A7117F">
            <w:rPr>
              <w:rFonts w:cs="Arial"/>
            </w:rPr>
            <w:t xml:space="preserve"> </w:t>
          </w:r>
        </w:p>
      </w:tc>
    </w:tr>
    <w:tr w:rsidR="00E70682" w:rsidRPr="00A7117F" w:rsidTr="00137E01">
      <w:trPr>
        <w:trHeight w:val="406"/>
      </w:trPr>
      <w:tc>
        <w:tcPr>
          <w:tcW w:w="5812" w:type="dxa"/>
          <w:vMerge/>
          <w:shd w:val="clear" w:color="auto" w:fill="auto"/>
        </w:tcPr>
        <w:p w:rsidR="00E70682" w:rsidRPr="00A7117F" w:rsidRDefault="00E70682" w:rsidP="00E70682">
          <w:pPr>
            <w:rPr>
              <w:rFonts w:cs="Arial"/>
            </w:rPr>
          </w:pPr>
        </w:p>
      </w:tc>
      <w:tc>
        <w:tcPr>
          <w:tcW w:w="4106" w:type="dxa"/>
          <w:shd w:val="clear" w:color="auto" w:fill="auto"/>
        </w:tcPr>
        <w:p w:rsidR="00E70682" w:rsidRPr="00A7117F" w:rsidRDefault="00E70682" w:rsidP="00E70682">
          <w:pPr>
            <w:rPr>
              <w:rFonts w:cs="Arial"/>
            </w:rPr>
          </w:pPr>
          <w:r>
            <w:rPr>
              <w:rFonts w:cs="Arial"/>
            </w:rPr>
            <w:t>22</w:t>
          </w:r>
          <w:r w:rsidRPr="00A7117F">
            <w:rPr>
              <w:rFonts w:cs="Arial"/>
            </w:rPr>
            <w:t xml:space="preserve"> </w:t>
          </w:r>
          <w:r>
            <w:rPr>
              <w:rFonts w:cs="Arial"/>
            </w:rPr>
            <w:t xml:space="preserve">October </w:t>
          </w:r>
          <w:r w:rsidRPr="00A7117F">
            <w:rPr>
              <w:rFonts w:cs="Arial"/>
            </w:rPr>
            <w:t>2019</w:t>
          </w:r>
        </w:p>
      </w:tc>
    </w:tr>
    <w:tr w:rsidR="00E70682" w:rsidRPr="00A7117F" w:rsidTr="00137E01">
      <w:trPr>
        <w:trHeight w:val="89"/>
      </w:trPr>
      <w:tc>
        <w:tcPr>
          <w:tcW w:w="5812" w:type="dxa"/>
          <w:vMerge/>
          <w:shd w:val="clear" w:color="auto" w:fill="auto"/>
        </w:tcPr>
        <w:p w:rsidR="00E70682" w:rsidRPr="00A7117F" w:rsidRDefault="00E70682" w:rsidP="00E70682">
          <w:pPr>
            <w:rPr>
              <w:rFonts w:cs="Arial"/>
            </w:rPr>
          </w:pPr>
        </w:p>
      </w:tc>
      <w:tc>
        <w:tcPr>
          <w:tcW w:w="4106" w:type="dxa"/>
          <w:shd w:val="clear" w:color="auto" w:fill="auto"/>
        </w:tcPr>
        <w:p w:rsidR="00E70682" w:rsidRPr="00A7117F" w:rsidRDefault="00E70682" w:rsidP="00E70682">
          <w:pPr>
            <w:rPr>
              <w:rFonts w:cs="Arial"/>
            </w:rPr>
          </w:pPr>
        </w:p>
      </w:tc>
    </w:tr>
  </w:tbl>
  <w:p w:rsidR="00E70682" w:rsidRPr="00A7117F" w:rsidRDefault="00E70682" w:rsidP="00E70682">
    <w:pPr>
      <w:pStyle w:val="Header"/>
      <w:rPr>
        <w:rFonts w:cs="Arial"/>
      </w:rPr>
    </w:pPr>
  </w:p>
  <w:p w:rsidR="00214569" w:rsidRPr="00E70682" w:rsidRDefault="00214569" w:rsidP="00E70682">
    <w:pPr>
      <w:pStyle w:val="Header"/>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837" w:rsidRDefault="009A48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00E9"/>
    <w:multiLevelType w:val="multilevel"/>
    <w:tmpl w:val="80DCD9F2"/>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A33007"/>
    <w:multiLevelType w:val="hybridMultilevel"/>
    <w:tmpl w:val="6C069AB2"/>
    <w:lvl w:ilvl="0" w:tplc="849A89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4144A"/>
    <w:multiLevelType w:val="hybridMultilevel"/>
    <w:tmpl w:val="2D58D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A20415A"/>
    <w:multiLevelType w:val="hybridMultilevel"/>
    <w:tmpl w:val="5EBA680A"/>
    <w:lvl w:ilvl="0" w:tplc="A69A02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B3688A"/>
    <w:multiLevelType w:val="hybridMultilevel"/>
    <w:tmpl w:val="90BE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166350"/>
    <w:multiLevelType w:val="hybridMultilevel"/>
    <w:tmpl w:val="3D729EB8"/>
    <w:lvl w:ilvl="0" w:tplc="849A89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3C3112"/>
    <w:multiLevelType w:val="multilevel"/>
    <w:tmpl w:val="78A4C16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C6B1069"/>
    <w:multiLevelType w:val="multilevel"/>
    <w:tmpl w:val="80DCD9F2"/>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4216F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DCF4253"/>
    <w:multiLevelType w:val="hybridMultilevel"/>
    <w:tmpl w:val="526C53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3"/>
  </w:num>
  <w:num w:numId="3">
    <w:abstractNumId w:val="11"/>
  </w:num>
  <w:num w:numId="4">
    <w:abstractNumId w:val="2"/>
  </w:num>
  <w:num w:numId="5">
    <w:abstractNumId w:val="9"/>
  </w:num>
  <w:num w:numId="6">
    <w:abstractNumId w:val="0"/>
  </w:num>
  <w:num w:numId="7">
    <w:abstractNumId w:val="5"/>
  </w:num>
  <w:num w:numId="8">
    <w:abstractNumId w:val="7"/>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44C1"/>
    <w:rsid w:val="00016097"/>
    <w:rsid w:val="0006365B"/>
    <w:rsid w:val="000B319D"/>
    <w:rsid w:val="000E2084"/>
    <w:rsid w:val="000F69FB"/>
    <w:rsid w:val="00145527"/>
    <w:rsid w:val="001B36CE"/>
    <w:rsid w:val="00214569"/>
    <w:rsid w:val="002539E9"/>
    <w:rsid w:val="00295D96"/>
    <w:rsid w:val="00301A51"/>
    <w:rsid w:val="00320E2B"/>
    <w:rsid w:val="003A58A7"/>
    <w:rsid w:val="003C1C95"/>
    <w:rsid w:val="003C55DF"/>
    <w:rsid w:val="003F118E"/>
    <w:rsid w:val="003F1B5D"/>
    <w:rsid w:val="00425F30"/>
    <w:rsid w:val="00451A84"/>
    <w:rsid w:val="004C1727"/>
    <w:rsid w:val="004F3352"/>
    <w:rsid w:val="005C6086"/>
    <w:rsid w:val="00621A46"/>
    <w:rsid w:val="00657101"/>
    <w:rsid w:val="00712C86"/>
    <w:rsid w:val="007622BA"/>
    <w:rsid w:val="00786B2B"/>
    <w:rsid w:val="00795C95"/>
    <w:rsid w:val="007B35D7"/>
    <w:rsid w:val="0080661C"/>
    <w:rsid w:val="00823EA7"/>
    <w:rsid w:val="00861AC8"/>
    <w:rsid w:val="008831E4"/>
    <w:rsid w:val="00891AE9"/>
    <w:rsid w:val="00905ADB"/>
    <w:rsid w:val="009A4837"/>
    <w:rsid w:val="009B1AA8"/>
    <w:rsid w:val="009B6F95"/>
    <w:rsid w:val="009C7D55"/>
    <w:rsid w:val="00AE6CAA"/>
    <w:rsid w:val="00AF078B"/>
    <w:rsid w:val="00B240A3"/>
    <w:rsid w:val="00B521D4"/>
    <w:rsid w:val="00B84F31"/>
    <w:rsid w:val="00BC518E"/>
    <w:rsid w:val="00C4525B"/>
    <w:rsid w:val="00C803F3"/>
    <w:rsid w:val="00D45B4D"/>
    <w:rsid w:val="00D87710"/>
    <w:rsid w:val="00DA7394"/>
    <w:rsid w:val="00DB79BC"/>
    <w:rsid w:val="00DD5E53"/>
    <w:rsid w:val="00E00557"/>
    <w:rsid w:val="00E40645"/>
    <w:rsid w:val="00E52237"/>
    <w:rsid w:val="00E70682"/>
    <w:rsid w:val="00E753C1"/>
    <w:rsid w:val="00F713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C4525B"/>
    <w:pPr>
      <w:ind w:left="0" w:firstLine="0"/>
    </w:pPr>
  </w:style>
  <w:style w:type="character" w:customStyle="1" w:styleId="Title3Char">
    <w:name w:val="Title 3 Char"/>
    <w:basedOn w:val="DefaultParagraphFont"/>
    <w:link w:val="Title3"/>
    <w:rsid w:val="00C4525B"/>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E75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3C1"/>
    <w:rPr>
      <w:rFonts w:ascii="Segoe UI" w:eastAsiaTheme="minorHAnsi" w:hAnsi="Segoe UI" w:cs="Segoe UI"/>
      <w:sz w:val="18"/>
      <w:szCs w:val="18"/>
      <w:lang w:eastAsia="en-US"/>
    </w:rPr>
  </w:style>
  <w:style w:type="character" w:styleId="Hyperlink">
    <w:name w:val="Hyperlink"/>
    <w:basedOn w:val="DefaultParagraphFont"/>
    <w:uiPriority w:val="99"/>
    <w:unhideWhenUsed/>
    <w:rsid w:val="008831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vocommunity.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local.gov.uk/our-support/highlighting-political-leadership/leadership-essential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our-support/highlighting-political-leadership/leadership-essential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local.gov.uk/traffic-management-act-2004-survey"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83A329A3FF3E46B4A0DE852F901823F6"/>
        <w:category>
          <w:name w:val="General"/>
          <w:gallery w:val="placeholder"/>
        </w:category>
        <w:types>
          <w:type w:val="bbPlcHdr"/>
        </w:types>
        <w:behaviors>
          <w:behavior w:val="content"/>
        </w:behaviors>
        <w:guid w:val="{8C96AA17-D7C1-4E2B-9122-867C57AD55AD}"/>
      </w:docPartPr>
      <w:docPartBody>
        <w:p w:rsidR="00E74464" w:rsidRDefault="00C172E6" w:rsidP="00C172E6">
          <w:pPr>
            <w:pStyle w:val="83A329A3FF3E46B4A0DE852F901823F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5D376E"/>
    <w:rsid w:val="00753C08"/>
    <w:rsid w:val="009234D0"/>
    <w:rsid w:val="009B463F"/>
    <w:rsid w:val="009F1D3F"/>
    <w:rsid w:val="00B710F9"/>
    <w:rsid w:val="00C172E6"/>
    <w:rsid w:val="00E74464"/>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72E6"/>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1C75E52171F64FAE8E3A8E015C53B6ED">
    <w:name w:val="1C75E52171F64FAE8E3A8E015C53B6ED"/>
    <w:rsid w:val="005D376E"/>
    <w:rPr>
      <w:lang w:eastAsia="en-GB"/>
    </w:rPr>
  </w:style>
  <w:style w:type="paragraph" w:customStyle="1" w:styleId="83A329A3FF3E46B4A0DE852F901823F6">
    <w:name w:val="83A329A3FF3E46B4A0DE852F901823F6"/>
    <w:rsid w:val="00C172E6"/>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308F951BB5B4DA89077FAB475F4B2" ma:contentTypeVersion="5" ma:contentTypeDescription="Create a new document." ma:contentTypeScope="" ma:versionID="4113390c85e478b7cbc1f5aae5ac8f04">
  <xsd:schema xmlns:xsd="http://www.w3.org/2001/XMLSchema" xmlns:xs="http://www.w3.org/2001/XMLSchema" xmlns:p="http://schemas.microsoft.com/office/2006/metadata/properties" xmlns:ns3="9dba98b6-87c9-45f8-9c88-3155a2602be7" xmlns:ns4="92de8ee7-f164-468b-a356-dc934bfe4ef3" targetNamespace="http://schemas.microsoft.com/office/2006/metadata/properties" ma:root="true" ma:fieldsID="1ae990439e9c75d6b85d31fc3dc979b7" ns3:_="" ns4:_="">
    <xsd:import namespace="9dba98b6-87c9-45f8-9c88-3155a2602be7"/>
    <xsd:import namespace="92de8ee7-f164-468b-a356-dc934bfe4e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a98b6-87c9-45f8-9c88-3155a2602b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de8ee7-f164-468b-a356-dc934bfe4ef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B5DAE2-A9A6-4568-A9EC-6BE7334E7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a98b6-87c9-45f8-9c88-3155a2602be7"/>
    <ds:schemaRef ds:uri="92de8ee7-f164-468b-a356-dc934bfe4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986BEDD4</Template>
  <TotalTime>4</TotalTime>
  <Pages>4</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Benn Cain</cp:lastModifiedBy>
  <cp:revision>4</cp:revision>
  <dcterms:created xsi:type="dcterms:W3CDTF">2019-10-14T10:22:00Z</dcterms:created>
  <dcterms:modified xsi:type="dcterms:W3CDTF">2019-10-15T11:52:00Z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0x0101006F0308F951BB5B4DA89077FAB475F4B2</vt:lpwstr>
  </property>
</Properties>
</file>